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прекращении производства по делу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15 января 2024 года</w:t>
      </w:r>
    </w:p>
    <w:p>
      <w:pPr>
        <w:spacing w:before="0" w:after="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</w:rPr>
        <w:t>района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Ханты</w:t>
      </w:r>
      <w:r>
        <w:rPr>
          <w:rFonts w:ascii="Times New Roman" w:eastAsia="Times New Roman" w:hAnsi="Times New Roman" w:cs="Times New Roman"/>
        </w:rPr>
        <w:t>-Мансийского автономного округа – Югры Новокшенова О.А.,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</w:rPr>
        <w:t>№ 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-2802/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bCs/>
        </w:rPr>
        <w:t>Гутарева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24rplc-5"/>
          <w:rFonts w:ascii="Times New Roman" w:eastAsia="Times New Roman" w:hAnsi="Times New Roman" w:cs="Times New Roman"/>
          <w:b/>
          <w:bCs/>
        </w:rPr>
        <w:t>...</w:t>
      </w:r>
      <w:r>
        <w:rPr>
          <w:rStyle w:val="cat-UserDefinedgrp-22rplc-6"/>
          <w:rFonts w:ascii="Times New Roman" w:eastAsia="Times New Roman" w:hAnsi="Times New Roman" w:cs="Times New Roman"/>
          <w:b/>
          <w:bCs/>
        </w:rPr>
        <w:t>...</w:t>
      </w:r>
      <w:r>
        <w:rPr>
          <w:rStyle w:val="cat-UserDefinedgrp-2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Согласно протоколу об административном правонарушении, 12.10.2023 в 00 час. 01 мин. </w:t>
      </w:r>
      <w:r>
        <w:rPr>
          <w:rFonts w:ascii="Times New Roman" w:eastAsia="Times New Roman" w:hAnsi="Times New Roman" w:cs="Times New Roman"/>
        </w:rPr>
        <w:t>Гутарев</w:t>
      </w:r>
      <w:r>
        <w:rPr>
          <w:rFonts w:ascii="Times New Roman" w:eastAsia="Times New Roman" w:hAnsi="Times New Roman" w:cs="Times New Roman"/>
        </w:rPr>
        <w:t xml:space="preserve"> А.А., проживающий по адресу</w:t>
      </w:r>
      <w:r>
        <w:rPr>
          <w:rStyle w:val="cat-UserDefinedgrp-23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 административный штраф в установленные законом сроки в размере 500 рублей по постановлению по делу об административном правонарушении 18810586230707024834 от 07.07.2023.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Гутарев</w:t>
      </w:r>
      <w:r>
        <w:rPr>
          <w:rFonts w:ascii="Times New Roman" w:eastAsia="Times New Roman" w:hAnsi="Times New Roman" w:cs="Times New Roman"/>
        </w:rPr>
        <w:t xml:space="preserve"> А.А.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продолжил рассмотрение дела в отсутствие нарушителя.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дела, мировой судья установил следующее.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</w:t>
      </w:r>
      <w:r>
        <w:rPr>
          <w:rFonts w:ascii="Times New Roman" w:eastAsia="Times New Roman" w:hAnsi="Times New Roman" w:cs="Times New Roman"/>
        </w:rPr>
        <w:t>законную силу.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Согласно п.1 ст.31.1 КоАП РФ п</w:t>
      </w:r>
      <w:r>
        <w:rPr>
          <w:rFonts w:ascii="Times New Roman" w:eastAsia="Times New Roman" w:hAnsi="Times New Roman" w:cs="Times New Roman"/>
        </w:rPr>
        <w:t>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ст.30.3 КоАП РФ </w:t>
      </w:r>
      <w:r>
        <w:rPr>
          <w:rFonts w:ascii="Times New Roman" w:eastAsia="Times New Roman" w:hAnsi="Times New Roman" w:cs="Times New Roman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 разъяснений, изложенных в </w:t>
      </w:r>
      <w:hyperlink r:id="rId4" w:anchor="/document/12139487/entry/291" w:history="1">
        <w:r>
          <w:rPr>
            <w:rFonts w:ascii="Times New Roman" w:eastAsia="Times New Roman" w:hAnsi="Times New Roman" w:cs="Times New Roman"/>
            <w:color w:val="0000EE"/>
          </w:rPr>
          <w:t>п.29.1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от 24.03.2005 №5 «О некоторых вопросах, возникающих у судов при применении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0" w:history="1">
        <w:r>
          <w:rPr>
            <w:rFonts w:ascii="Times New Roman" w:eastAsia="Times New Roman" w:hAnsi="Times New Roman" w:cs="Times New Roman"/>
            <w:color w:val="0000EE"/>
          </w:rPr>
          <w:t>Кодекса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</w:rPr>
        <w:t xml:space="preserve">» следует, что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возвращена судье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</w:t>
      </w:r>
      <w:r>
        <w:rPr>
          <w:rFonts w:ascii="Times New Roman" w:eastAsia="Times New Roman" w:hAnsi="Times New Roman" w:cs="Times New Roman"/>
        </w:rPr>
        <w:t>законную силу по истечении десяти суток, а постановления по делам об административных правонарушениях, предусмотренных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51" w:history="1">
        <w:r>
          <w:rPr>
            <w:rFonts w:ascii="Times New Roman" w:eastAsia="Times New Roman" w:hAnsi="Times New Roman" w:cs="Times New Roman"/>
            <w:color w:val="0000EE"/>
          </w:rPr>
          <w:t>статьями 5.1 - 5.25</w:t>
        </w:r>
      </w:hyperlink>
      <w:r>
        <w:rPr>
          <w:rFonts w:ascii="Times New Roman" w:eastAsia="Times New Roman" w:hAnsi="Times New Roman" w:cs="Times New Roman"/>
        </w:rPr>
        <w:t xml:space="preserve">, </w:t>
      </w:r>
      <w:hyperlink r:id="rId4" w:anchor="/document/12125267/entry/545" w:history="1">
        <w:r>
          <w:rPr>
            <w:rFonts w:ascii="Times New Roman" w:eastAsia="Times New Roman" w:hAnsi="Times New Roman" w:cs="Times New Roman"/>
            <w:color w:val="0000EE"/>
          </w:rPr>
          <w:t>5.45 - 5.52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556" w:history="1">
        <w:r>
          <w:rPr>
            <w:rFonts w:ascii="Times New Roman" w:eastAsia="Times New Roman" w:hAnsi="Times New Roman" w:cs="Times New Roman"/>
            <w:color w:val="0000EE"/>
          </w:rPr>
          <w:t>5.56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558" w:history="1">
        <w:r>
          <w:rPr>
            <w:rFonts w:ascii="Times New Roman" w:eastAsia="Times New Roman" w:hAnsi="Times New Roman" w:cs="Times New Roman"/>
            <w:color w:val="0000EE"/>
          </w:rPr>
          <w:t>5.58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РФ, - по истечении пяти дней после даты поступления (возвращения) в суд копии данного постановления (</w:t>
      </w:r>
      <w:hyperlink r:id="rId4" w:anchor="/document/12125267/entry/303" w:history="1">
        <w:r>
          <w:rPr>
            <w:rFonts w:ascii="Times New Roman" w:eastAsia="Times New Roman" w:hAnsi="Times New Roman" w:cs="Times New Roman"/>
            <w:color w:val="0000EE"/>
          </w:rPr>
          <w:t>статьи 30.3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 </w:t>
      </w:r>
      <w:hyperlink r:id="rId4" w:anchor="/document/12125267/entry/31100" w:history="1">
        <w:r>
          <w:rPr>
            <w:rFonts w:ascii="Times New Roman" w:eastAsia="Times New Roman" w:hAnsi="Times New Roman" w:cs="Times New Roman"/>
            <w:color w:val="0000EE"/>
          </w:rPr>
          <w:t>31.1</w:t>
        </w:r>
      </w:hyperlink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КоАП РФ).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направлении органом (должностным лицом) копии постановления о привлечении к административной ответственности необходимо руководствоваться </w:t>
      </w:r>
      <w:hyperlink r:id="rId4" w:anchor="/document/70835708/entry/1000" w:history="1">
        <w:r>
          <w:rPr>
            <w:rFonts w:ascii="Times New Roman" w:eastAsia="Times New Roman" w:hAnsi="Times New Roman" w:cs="Times New Roman"/>
            <w:color w:val="0000EE"/>
          </w:rPr>
          <w:t>Правилами</w:t>
        </w:r>
      </w:hyperlink>
      <w:r>
        <w:rPr>
          <w:rFonts w:ascii="Times New Roman" w:eastAsia="Times New Roman" w:hAnsi="Times New Roman" w:cs="Times New Roman"/>
        </w:rPr>
        <w:t xml:space="preserve"> оказания услуг почтовой связи, утверждёнными </w:t>
      </w:r>
      <w:hyperlink r:id="rId4" w:anchor="/document/70835708/entry/0" w:history="1">
        <w:r>
          <w:rPr>
            <w:rFonts w:ascii="Times New Roman" w:eastAsia="Times New Roman" w:hAnsi="Times New Roman" w:cs="Times New Roman"/>
            <w:color w:val="0000EE"/>
          </w:rPr>
          <w:t>Приказом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Минкомсвязи</w:t>
      </w:r>
      <w:r>
        <w:rPr>
          <w:rFonts w:ascii="Times New Roman" w:eastAsia="Times New Roman" w:hAnsi="Times New Roman" w:cs="Times New Roman"/>
        </w:rPr>
        <w:t xml:space="preserve"> России от 31.07.2014 №234.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пунктом 34 Правил №54 почтовые отправления разряда «судебное» и разряда «административное» при невозможности их вручения адресатам (их уполномоченным представителям) хранятся в объектах почтовой связи места назначения в течение 7 дней.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исчислении срока хранения почтовых отправлений разряда «судебное» и разряда «административное» день поступления и возврата почтового отправления, а также нерабочие праздничные дни, установленные трудовым законодательством Российской Федерации, не учитываются.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хранения почтовых отправлений (почтовых переводов) исчисляется со следующего рабочего дня после поступления почтового отправления (почтового перевода) в объект почтовой связи места назначения.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Из представленных материалов следует, что копия постановления по делу об административном правонарушении №18810586230707024834 от 07.07.2023 направлена в адрес </w:t>
      </w:r>
      <w:r>
        <w:rPr>
          <w:rFonts w:ascii="Times New Roman" w:eastAsia="Times New Roman" w:hAnsi="Times New Roman" w:cs="Times New Roman"/>
        </w:rPr>
        <w:t>Гутарева</w:t>
      </w:r>
      <w:r>
        <w:rPr>
          <w:rFonts w:ascii="Times New Roman" w:eastAsia="Times New Roman" w:hAnsi="Times New Roman" w:cs="Times New Roman"/>
        </w:rPr>
        <w:t xml:space="preserve"> А.А. письмом 07.07.2023.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</w:t>
      </w:r>
      <w:r>
        <w:rPr>
          <w:rFonts w:ascii="Times New Roman" w:eastAsia="Times New Roman" w:hAnsi="Times New Roman" w:cs="Times New Roman"/>
        </w:rPr>
        <w:t>отчету</w:t>
      </w:r>
      <w:r>
        <w:rPr>
          <w:rFonts w:ascii="Times New Roman" w:eastAsia="Times New Roman" w:hAnsi="Times New Roman" w:cs="Times New Roman"/>
        </w:rPr>
        <w:t xml:space="preserve"> об отслеживании отправления с почтовым идентификатором №62843885678328 копия постановления </w:t>
      </w:r>
      <w:r>
        <w:rPr>
          <w:rFonts w:ascii="Times New Roman" w:eastAsia="Times New Roman" w:hAnsi="Times New Roman" w:cs="Times New Roman"/>
        </w:rPr>
        <w:t xml:space="preserve">от 07.07.2023 </w:t>
      </w:r>
      <w:r>
        <w:rPr>
          <w:rFonts w:ascii="Times New Roman" w:eastAsia="Times New Roman" w:hAnsi="Times New Roman" w:cs="Times New Roman"/>
        </w:rPr>
        <w:t>прибыла в место вручения 24.07.2023, после чего 01.08.2023 отправление возвращено из-за истечения срока хранения, в тот же день отправление передано на временное хранение.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Таким образом, сотрудниками почты России не были предприняты попытки вручения почтовой корреспонденции адресату.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нарушены Правила №234, в связи с чем, у </w:t>
      </w:r>
      <w:r>
        <w:rPr>
          <w:rFonts w:ascii="Times New Roman" w:eastAsia="Times New Roman" w:hAnsi="Times New Roman" w:cs="Times New Roman"/>
        </w:rPr>
        <w:t>Гутарева</w:t>
      </w:r>
      <w:r>
        <w:rPr>
          <w:rFonts w:ascii="Times New Roman" w:eastAsia="Times New Roman" w:hAnsi="Times New Roman" w:cs="Times New Roman"/>
        </w:rPr>
        <w:t xml:space="preserve"> А.А не имелось объективной возможности получить почтовую корреспонденцию, следовательно, постановление не вступило в законную силу, как следствие, не истек 60-дневный срок для уплаты административного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этой связи производство по делу подлежит </w:t>
      </w:r>
      <w:r>
        <w:rPr>
          <w:rFonts w:ascii="Times New Roman" w:eastAsia="Times New Roman" w:hAnsi="Times New Roman" w:cs="Times New Roman"/>
          <w:i/>
          <w:iCs/>
        </w:rPr>
        <w:t>прекращению</w:t>
      </w:r>
      <w:r>
        <w:rPr>
          <w:rFonts w:ascii="Times New Roman" w:eastAsia="Times New Roman" w:hAnsi="Times New Roman" w:cs="Times New Roman"/>
        </w:rPr>
        <w:t xml:space="preserve"> за отсутствием в действиях </w:t>
      </w:r>
      <w:r>
        <w:rPr>
          <w:rFonts w:ascii="Times New Roman" w:eastAsia="Times New Roman" w:hAnsi="Times New Roman" w:cs="Times New Roman"/>
        </w:rPr>
        <w:t>Гутарева</w:t>
      </w:r>
      <w:r>
        <w:rPr>
          <w:rFonts w:ascii="Times New Roman" w:eastAsia="Times New Roman" w:hAnsi="Times New Roman" w:cs="Times New Roman"/>
        </w:rPr>
        <w:t xml:space="preserve"> А.А состава </w:t>
      </w:r>
      <w:r>
        <w:rPr>
          <w:rFonts w:ascii="Times New Roman" w:eastAsia="Times New Roman" w:hAnsi="Times New Roman" w:cs="Times New Roman"/>
          <w:i/>
          <w:iCs/>
        </w:rPr>
        <w:t>административного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, предусмотренного </w:t>
      </w:r>
      <w:hyperlink r:id="rId5" w:anchor="/document/12125267/entry/202501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ч.1</w:t>
        </w:r>
        <w:r>
          <w:rPr>
            <w:rFonts w:ascii="Times New Roman" w:eastAsia="Times New Roman" w:hAnsi="Times New Roman" w:cs="Times New Roman"/>
            <w:i/>
            <w:iCs/>
            <w:color w:val="0000EE"/>
            <w:u w:val="single" w:color="0000EE"/>
          </w:rPr>
          <w:t xml:space="preserve"> </w:t>
        </w:r>
        <w:r>
          <w:rPr>
            <w:rFonts w:ascii="Times New Roman" w:eastAsia="Times New Roman" w:hAnsi="Times New Roman" w:cs="Times New Roman"/>
            <w:i/>
            <w:iCs/>
            <w:color w:val="0000EE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  <w:u w:val="single" w:color="0000EE"/>
          </w:rPr>
          <w:t>.</w:t>
        </w:r>
        <w:r>
          <w:rPr>
            <w:rFonts w:ascii="Times New Roman" w:eastAsia="Times New Roman" w:hAnsi="Times New Roman" w:cs="Times New Roman"/>
            <w:i/>
            <w:iCs/>
            <w:color w:val="0000EE"/>
          </w:rPr>
          <w:t>20</w:t>
        </w:r>
        <w:r>
          <w:rPr>
            <w:rFonts w:ascii="Times New Roman" w:eastAsia="Times New Roman" w:hAnsi="Times New Roman" w:cs="Times New Roman"/>
            <w:i/>
            <w:iCs/>
            <w:color w:val="0000EE"/>
            <w:u w:val="single" w:color="0000EE"/>
          </w:rPr>
          <w:t>.</w:t>
        </w:r>
        <w:r>
          <w:rPr>
            <w:rFonts w:ascii="Times New Roman" w:eastAsia="Times New Roman" w:hAnsi="Times New Roman" w:cs="Times New Roman"/>
            <w:i/>
            <w:iCs/>
            <w:color w:val="0000EE"/>
          </w:rPr>
          <w:t>25</w:t>
        </w:r>
      </w:hyperlink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КоАП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>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ч.2 ст.24.5, ст.29.10 КоАП РФ, мировой судья,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67"/>
        <w:jc w:val="center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прекратить производство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b/>
          <w:bCs/>
        </w:rPr>
        <w:t>Гутарева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24rplc-33"/>
          <w:rFonts w:ascii="Times New Roman" w:eastAsia="Times New Roman" w:hAnsi="Times New Roman" w:cs="Times New Roman"/>
          <w:b/>
          <w:bCs/>
        </w:rPr>
        <w:t>...</w:t>
      </w:r>
      <w:r>
        <w:rPr>
          <w:rFonts w:ascii="Times New Roman" w:eastAsia="Times New Roman" w:hAnsi="Times New Roman" w:cs="Times New Roman"/>
        </w:rPr>
        <w:t xml:space="preserve"> на основании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ч.2 ст.12.9 КоАП РФ, в связи с отсутствием в его действиях состава административного правонарушения, предусмотренного ч.1 ст.20.25 КоАП РФ.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567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О.А. Новокшенова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5">
    <w:name w:val="cat-UserDefined grp-24 rplc-5"/>
    <w:basedOn w:val="DefaultParagraphFont"/>
  </w:style>
  <w:style w:type="character" w:customStyle="1" w:styleId="cat-UserDefinedgrp-22rplc-6">
    <w:name w:val="cat-UserDefined grp-22 rplc-6"/>
    <w:basedOn w:val="DefaultParagraphFont"/>
  </w:style>
  <w:style w:type="character" w:customStyle="1" w:styleId="cat-UserDefinedgrp-23rplc-9">
    <w:name w:val="cat-UserDefined grp-23 rplc-9"/>
    <w:basedOn w:val="DefaultParagraphFont"/>
  </w:style>
  <w:style w:type="character" w:customStyle="1" w:styleId="cat-UserDefinedgrp-23rplc-17">
    <w:name w:val="cat-UserDefined grp-23 rplc-17"/>
    <w:basedOn w:val="DefaultParagraphFont"/>
  </w:style>
  <w:style w:type="character" w:customStyle="1" w:styleId="cat-UserDefinedgrp-24rplc-33">
    <w:name w:val="cat-UserDefined grp-24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arbitr.garant.ru/" TargetMode="External" /><Relationship Id="rId5" Type="http://schemas.openxmlformats.org/officeDocument/2006/relationships/hyperlink" Target="http://arbitr.garant.ru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